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/>
        <w:drawing>
          <wp:inline distT="0" distB="0" distL="0" distR="0">
            <wp:extent cx="685800" cy="55626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33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UNIVERSIDADE FEDERAL DE VIÇOSA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PRÓ-REITORIA DE ENSINO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</w:rPr>
        <w:t xml:space="preserve">INSTITUTO DE CIÊNCIAS </w:t>
      </w:r>
      <w:r>
        <w:rPr>
          <w:rFonts w:eastAsia="Arial" w:cs="Arial" w:ascii="Arial" w:hAnsi="Arial"/>
          <w:b/>
          <w:color w:val="000000"/>
        </w:rPr>
        <w:t>EXATAS E TECNOLÓGICAS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bookmarkStart w:id="0" w:name="_gjdgxs"/>
      <w:bookmarkEnd w:id="0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     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TERMO DE COMPROMISSO DE MONITORIA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color w:val="auto"/>
          <w:kern w:val="0"/>
          <w:sz w:val="22"/>
          <w:szCs w:val="22"/>
          <w:lang w:val="pt-BR" w:eastAsia="zh-CN" w:bidi="hi-IN"/>
        </w:rPr>
        <w:t>PRIMEIRO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PERÍODO DE 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  <w:t>4-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bookmarkStart w:id="1" w:name="_30j0zll"/>
      <w:bookmarkEnd w:id="1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 Universidade Federal de Viçosa e o(a) estudante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                         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CPF               , telefone:             , e-mail:                  , matrícula nº        , curso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         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daqui por diante denominado(a)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Monitor(a)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selecionado(a) para exercer atividades de monitoria no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  <w:t>Primeiro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Período de 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  <w:t>(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4-1)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da disciplina (código-nome)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        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sob a coordenação do(a) professor(a)      , do Instituto de Ciências Exatas e Tecnológicas, assumem os seguintes compromissos: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Cláusula 1ª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- Obriga-se o(a) monitor(a) a: I) exercer as atividades de monitoria relativas à disciplina e ao período letivo supra mencionados; II) auxiliar o(a) docente nas atividades acadêmicas da(s) disciplina(s) citada(s), em regime de 12 (doze)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horas semanais de trabalho efetivo; III) não acumular a bolsa de monitoria com estágio remunerado e outras bolsas acadêmicas, exceto as bolsas de pós-graduação e as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bolsas de vulnerabilidade econômica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; IV) apresentar relatório mensal de suas atividades.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2ª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pagamento da bolsa será proporcional às horas trabalhadas, no limite de 12 (doze) horas semanais, não excedendo o valor de R$420 (quatrocentos e vinte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reais), condicionado à apresentação do Relatório de Frequência e de Atividades aprovado pela Coordenação da Disciplina.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3ª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O presente Termo de Compromisso não caracteriza relação de emprego entre as partes, podendo, a qualquer tempo, ser denunciado unilateralmente pela Coordenação da Disciplina ou a pedido do(a) monitor(a).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bookmarkStart w:id="2" w:name="_1fob9te"/>
      <w:bookmarkEnd w:id="2"/>
      <w:r>
        <w:rPr>
          <w:rFonts w:eastAsia="Arial" w:cs="Arial" w:ascii="Arial" w:hAnsi="Arial"/>
          <w:sz w:val="22"/>
          <w:szCs w:val="22"/>
        </w:rPr>
        <w:t xml:space="preserve">Rio Paranaíba,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 </w:t>
      </w:r>
      <w:r>
        <w:rPr>
          <w:rFonts w:eastAsia="Arial" w:cs="Arial" w:ascii="Arial" w:hAnsi="Arial"/>
          <w:color w:val="auto"/>
          <w:kern w:val="0"/>
          <w:sz w:val="22"/>
          <w:szCs w:val="22"/>
          <w:lang w:val="pt-BR" w:eastAsia="zh-CN" w:bidi="hi-IN"/>
        </w:rPr>
        <w:t>março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Monitor(a)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sz w:val="24"/>
          <w:szCs w:val="24"/>
        </w:rPr>
        <w:t>Professor(a) orientador(a)/Coordenador(a) da disciplina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vertAlign w:val="baseline"/>
        </w:rPr>
      </w:pPr>
      <w:r>
        <w:rPr/>
      </w:r>
    </w:p>
    <w:sectPr>
      <w:type w:val="nextPage"/>
      <w:pgSz w:w="12240" w:h="15840"/>
      <w:pgMar w:left="1134" w:right="1134" w:header="0" w:top="907" w:footer="0" w:bottom="90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tabs>
        <w:tab w:val="clear" w:pos="720"/>
        <w:tab w:val="left" w:pos="864" w:leader="none"/>
      </w:tabs>
      <w:spacing w:lineRule="auto" w:line="240" w:before="0" w:after="0"/>
      <w:ind w:left="0" w:right="334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16"/>
      <w:sz w:val="16"/>
      <w:szCs w:val="16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</Pages>
  <Words>245</Words>
  <Characters>1492</Characters>
  <CharactersWithSpaces>1900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2024-03-04T16:38:21Z</dcterms:modified>
  <cp:revision>2</cp:revision>
  <dc:subject/>
  <dc:title/>
</cp:coreProperties>
</file>